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FF" w:rsidRPr="00D21B23" w:rsidRDefault="00262A6A" w:rsidP="00D020FF">
      <w:pPr>
        <w:rPr>
          <w:rFonts w:cstheme="minorHAnsi"/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 w:rsidRPr="00D21B23">
        <w:rPr>
          <w:rFonts w:cstheme="minorHAnsi"/>
          <w:b/>
          <w:color w:val="E36C0A" w:themeColor="accent6" w:themeShade="BF"/>
          <w:sz w:val="28"/>
          <w:szCs w:val="28"/>
        </w:rPr>
        <w:t xml:space="preserve">KATALOG WYMAGAŃ PROGRAMOWYCH NA POSZCZEGÓLNE STOPNIE SZKOLNE </w:t>
      </w:r>
    </w:p>
    <w:p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>Kategorie celu zostały określone następująco:</w:t>
      </w:r>
    </w:p>
    <w:p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color w:val="0070C0"/>
          <w:sz w:val="20"/>
          <w:szCs w:val="20"/>
        </w:rPr>
        <w:t>•</w:t>
      </w:r>
      <w:r w:rsidRPr="00D21B23">
        <w:rPr>
          <w:rFonts w:cstheme="minorHAnsi"/>
          <w:sz w:val="20"/>
          <w:szCs w:val="20"/>
        </w:rPr>
        <w:t xml:space="preserve"> dotyczy wiadomości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 xml:space="preserve">         </w:t>
      </w:r>
      <w:r w:rsidRPr="00D21B23">
        <w:rPr>
          <w:rFonts w:cstheme="minorHAnsi"/>
          <w:color w:val="0070C0"/>
          <w:sz w:val="20"/>
          <w:szCs w:val="20"/>
        </w:rPr>
        <w:t xml:space="preserve"> • </w:t>
      </w:r>
      <w:r w:rsidRPr="00D21B23">
        <w:rPr>
          <w:rFonts w:cstheme="minorHAnsi"/>
          <w:sz w:val="20"/>
          <w:szCs w:val="20"/>
        </w:rPr>
        <w:t>dotyczy przetwarzania wiadomości</w:t>
      </w:r>
    </w:p>
    <w:p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 xml:space="preserve">     A – uczeń zna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>C – uczeń stosuje wiadomości w sytuacjach typowych</w:t>
      </w:r>
    </w:p>
    <w:p w:rsidR="00D020FF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 xml:space="preserve">     B – uczeń rozumie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>D – uczeń stosuje wiadomości w sytuacjach problemowych</w:t>
      </w:r>
    </w:p>
    <w:p w:rsidR="00D21B23" w:rsidRPr="00D21B23" w:rsidRDefault="00D21B23" w:rsidP="00D020FF">
      <w:pPr>
        <w:rPr>
          <w:rFonts w:cstheme="minorHAnsi"/>
          <w:sz w:val="20"/>
          <w:szCs w:val="20"/>
        </w:rPr>
      </w:pPr>
    </w:p>
    <w:tbl>
      <w:tblPr>
        <w:tblStyle w:val="Tabela-Siatka"/>
        <w:tblW w:w="9850" w:type="dxa"/>
        <w:jc w:val="center"/>
        <w:tblLayout w:type="fixed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40"/>
        <w:gridCol w:w="7020"/>
        <w:gridCol w:w="1134"/>
      </w:tblGrid>
      <w:tr w:rsidR="00D020FF" w:rsidRPr="00D21B23" w:rsidTr="000474B4">
        <w:trPr>
          <w:jc w:val="center"/>
        </w:trPr>
        <w:tc>
          <w:tcPr>
            <w:tcW w:w="9850" w:type="dxa"/>
            <w:gridSpan w:val="7"/>
            <w:shd w:val="clear" w:color="auto" w:fill="FFC00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Opis osiągnięć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naturalne</w:t>
            </w:r>
          </w:p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:rsidTr="000474B4">
        <w:trPr>
          <w:trHeight w:val="107"/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długości, masy, czasu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liczby w zakresie 1 000 000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liczby naturalne w zakresie 1 000 000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liczby naturalne na osi liczbowej i odczytuje je – nieskomplikowane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znaki rzymskie i stosuje je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liczby naturalne w pamięci w zakresie 1000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w pamięci w zakresie tabliczki mnożenia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przez 10, 100, 1000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liczby w przypadkach typu 40 · 30 i dzieli liczby typu 1200 : 60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dodawanie, odejmowanie, mnożenie i dzielenie sposobem pisemnym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przez liczby jednocyfrowe oraz dwucyfrowe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liczby podzielne przez 2, 5, 10, 100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wielokrotności liczb jednocyfrowych w zakresie 100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 prostych przykładach oblicza drogę mając daną prędkość i czas oraz prędkość mając daną drogę i prędkość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złote i grosze z przekroczeniem progu złotówki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czyta i pisze słowami wielkie liczby w zakresie miliarda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działaniach pamięciowych przemienność i łączność dodawania i mnożenia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liczby pierwsze i złożone w zbiorze liczb naturalnych w zakresie 100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pierwszych i złożonych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dzielniki i wielokrotności liczb w zakresie 100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dodawanie, odejmowanie, mnożenie i dzielenie w pamięci lub sposobem pisemnym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kolejność wykonywania działań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podzielnych przez 2, 5, 10, 100 i wskazuje liczby podzielne przez 3, 9, 4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krótkiej odpowiedzi z zastosowaniem porównywania różnicowego i ilorazowego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drugą i trzecią potęgę liczby jednocyfrowej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obliczenia zegarowe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godziny i minuty z przekroczeniem progu godziny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drogę, mając czas i prędkość lub prędkość, mając czas i drogę – nieskomplikowane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na diagramach słupkowych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zaokrąglenia liczb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kalkulator w niektórych obliczeniach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zamknięte i otwarte w zakresie czterech działań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rozwiązanie prostego równania z jedną niewiadomą przez zgadywanie lub dopełnianie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 zadaniach typowych zamienia jednostki długości, masy, czasu w sytuacjach praktycznych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zasady pisania liczb w systemie rzymskim; zapisuje liczby znakami rzymskimi; czyta liczby zapisane znakami rzymskimi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cechy podzielności liczb przez 2, 5, 10, 100, 4, 3, 9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z nawiasami kwadratowymi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obliczeń zegarowych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obliczania prędkości, drogi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typowe zadania z zastosowaniem czterech działań, w tym porównywania różnicowego i ilorazowego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diagramy słupkowe i interpretuje dane na diagramach słupkowych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liczbę niewiadomą w dodawaniu, odejmowaniu, mnożeniu, dzieleniu i sprawdza poprawność obliczeń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drugą i trzecią potęgę liczby naturalnej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arytmetycznych, w których występuje nawias okrągły i kwadratowy – nieskomplikowane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zaokrągla liczby do wskazanych rzędów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jednostek czasu, długości, masy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dziesiątkowy i rzymski system liczenia oraz zapisuje liczby w obu systemach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czterech działań, porównywania różnicowego i ilorazowego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i rozwiązuje zadania dotyczące porównywania ilorazowego i różnicowego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tworzy diagramy, interpretuje dane z diagramów i układa pytania do diagramów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wyniki działań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zaokrąglenia liczb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trudności, dotyczące obliczeń zegarowych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plan rozwiązania zadania i realizuje 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w zapisie liczby brakujące cyfry tak, aby liczba była podzielna przez 2, 5, 10, 100, 4, 3, 9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w działaniach pisemnych brakujące cyfry tak, aby działanie było wykonane poprawnie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tekstowe zadania problemowe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rozwiązanie zadania rozszerzonej odpowiedzi w postaci wyrażenia arytmetycznego i wyjaśnia sposób rozwiązania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ocenia wykonalność działań w zbiorze liczb naturalnych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nawiasy w wyrażeniach arytmetycznych tak, aby uzyskać podany wynik</w:t>
            </w:r>
          </w:p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Figury geometryczne</w:t>
            </w:r>
          </w:p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D020FF" w:rsidRPr="00D21B23" w:rsidRDefault="00D020FF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i nadaje nazwy punktom, prostym, półprostym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odcinki i mierzy je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jednostki długości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na rysunku kąty ostre, proste, rozwarte, pełne, półpełne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proste i odcinki prostopadłe i równoległe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kąty przyległe i wierzchołkowe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wielokąty i nazywa je ze względu na liczbę boków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wielokąty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wierzchołki, boki, kąty wewnętrzne wielokąta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lub rysuje przekątne wielokąta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obwód wielokąta na podstawie rysunku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odcinki i kwadraty w skali 1 : 1, 1 : 2, 2 : 1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mierzy i zapisuje długości w różnych jednostkach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obliczenia na jednostkach długości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proste i odcinki prostopadłe oraz proste i odcinki równoległe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mierzy i rysuje kąty mniejsze od 180° i większe od 0°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miary kątów przyległych i wierzchołkowych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miar i własności poznanych kątów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łamanej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wielokąty o danej liczbie boków i kątów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kwadrat jest prostokątem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twierdzenie o sumie kątów trójkąta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wie, że suma kątów wewnętrznych czworokąta jest równa 360°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42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dotyczące obliczania miar kątów wewnętrznych trójkąta i czworokąta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wielokątów – proste zadania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kwadratu, mając dany jego obwód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prostokąta mając dany jego obwód i długość drugiego boku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i wyjaśnia sposób obliczania obwodu prostokąta i kwadratu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skalę powiększającą, pomniejszającą oraz skalę 1 : 1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prostokąty w danej skali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konstruuje trójkąt z danych trzech odcinków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rzeczywistą odległość z mapy lub planu i odwrotnie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skali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i zamienia jednostki długości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długości odcinków przed ich zmierzeniem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proste prostopadłe i równoległe z użyciem ekierki i linijki oraz kratek na kartce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sprawdza prostopadłość i równoległość odcinków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kąty ostre, proste, rozwarte, półpełne, pełne oraz porównuje ich miary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kąty przyległe i wierzchołkowe oraz podaje ich miary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 równy danemu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odległość punktu od prostej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długości łamanej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nazwę wielokąta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dotyczące obliczania kątów wewnętrznych wielokątów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obwodu wielokąta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długość boku wielokąta, mając dany obwód i pozostałe boki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plan (np. swojego pokoju)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powiększania i pomniejszania odcinków i wielokątów w skali na podstawie rysunku na kratce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obliczeń dotyczących planu i mapy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 i wyjaśnia sposób zamiany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kreśli proste równoległe o podanej odległości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suma miar kątów wewnętrznych trójkąta jest równa 180°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suma miar kątów wewnętrznych czworokąta jest równa 360°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liczbę przekątnych w wielokącie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wielokąty foremne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obwód wielokąta, gdy dane są zależności między jego bokami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trudne z zastosowaniem skali, planu i mapy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 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ustala skalę przy danej odległości rzeczywistej i odległości na planie lub mapie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sporządza plan mieszkania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rozwiązuje problemy, w których występują własności poznanych figur </w:t>
            </w:r>
            <w:r w:rsidRPr="00D21B23">
              <w:rPr>
                <w:rFonts w:cstheme="minorHAnsi"/>
                <w:sz w:val="20"/>
                <w:szCs w:val="20"/>
              </w:rPr>
              <w:lastRenderedPageBreak/>
              <w:t>geometrycznych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lastRenderedPageBreak/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kąty wewnętrzne figur foremnych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wiadomości o kątach, wielokątach i skali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figur foremnych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Ułamki zwykłe</w:t>
            </w:r>
          </w:p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D020FF" w:rsidRPr="00D21B23" w:rsidRDefault="00D020FF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iloraz liczb naturalnych w postaci ułamka zwykłego i odwrotnie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przedstawia ułamek jako część całości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wyszukuje ułamki właściwe i niewłaściwe w zbiorze ułamków zwykłych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zaznacza, np.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30.75pt" o:ole="">
                  <v:imagedata r:id="rId8" o:title=""/>
                </v:shape>
                <o:OLEObject Type="Embed" ProgID="Equation.3" ShapeID="_x0000_i1025" DrawAspect="Content" ObjectID="_1693850027" r:id="rId9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figury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zaznaczone na osi liczbowej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ułamków właściwych, niewłaściwych, liczb mieszanych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34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opisuje zaznaczoną na rysunku część całości za pomocą ułamka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część całości za pomocą ułamka – proste przypadki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liczby mieszane na ułamki i odwrotnie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skraca i rozszerza ułamki zwykłe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ułamki o jednakowych i różnych mianownikach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ułamki zwykłe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dzieli ułamki zwykłe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zwykłe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podane ułamki na osi liczbowej i odczytuje ułamki zaznaczone na osi liczbowej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podnosi ułamki do drugiej i trzeciej potęgi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odwrotność danej liczby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dodaje, odejmuje, mnoży i dzieli ułamki zwykłe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ułamek danej liczby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działań na ułamkach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wartości prostych wyrażeń arytmetycznych z zastosowaniem działań na ułamkach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i uzasadnia swój wynik za pomocą rysunku i rachunku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porządkuje ułamki rosnąco i malejąco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znajduje jednostkę na osi liczbowej na podstawie kilku zaznaczonych na osi ułamków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sprowadza ułamki do wspólnego mianownika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oblicza, jakim ułamkiem jednej liczby jest druga liczba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zadaniach obliczanie ułamka danej liczby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liczbę na podstawie jej ułamka – proste przykłady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działań na ułamkach zwykłych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porównywania różnicowego i ilorazowego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wyróżnień arytmetycznych, w których występują ułamki zwykłe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•wyjaśnia zasadę wykonywania wskazanego działania na ułamkach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ułamki na osi liczbowej, dobierając odpowiednią jednostkę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dotyczące obliczania ułamka danej liczby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obliczania liczby, gdy dany jest jej ułamek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sporządza rysunki do obliczania ułamka z danej liczby i liczby na podstawie jej ułamka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algebraicznych, w których występują nawiasy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3942CD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>wyjaśnia kolejność wykonywania działań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zadania tekstowe do rysunków ilustrujących obliczanie ułamka z danej liczby i liczby na podstawie jej ułamka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działań na ułamkach zwykłych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Wyrażenia algebraiczne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odróżnia wyrażenia arytmetyczne od algebraicznych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jednodziałaniowe wyrażenia algebraiczne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3942CD" w:rsidRDefault="003942CD" w:rsidP="003942CD">
            <w:r w:rsidRPr="003942CD">
              <w:rPr>
                <w:rFonts w:cstheme="minorHAnsi"/>
                <w:sz w:val="20"/>
                <w:szCs w:val="20"/>
              </w:rPr>
              <w:t xml:space="preserve">• </w:t>
            </w:r>
            <w:r w:rsidRPr="003942CD">
              <w:rPr>
                <w:sz w:val="20"/>
                <w:szCs w:val="20"/>
              </w:rPr>
              <w:t>oblicza wartości nieskomplikowanych wyrażeń algebraicznych</w:t>
            </w:r>
            <w:r>
              <w:rPr>
                <w:sz w:val="20"/>
                <w:szCs w:val="20"/>
              </w:rPr>
              <w:t xml:space="preserve">, </w:t>
            </w:r>
            <w:r w:rsidRPr="003942CD">
              <w:rPr>
                <w:sz w:val="20"/>
                <w:szCs w:val="20"/>
              </w:rPr>
              <w:t>gdy zmienne</w:t>
            </w:r>
            <w:r>
              <w:rPr>
                <w:sz w:val="20"/>
                <w:szCs w:val="20"/>
              </w:rPr>
              <w:t xml:space="preserve"> </w:t>
            </w:r>
            <w:r w:rsidRPr="003942CD">
              <w:rPr>
                <w:sz w:val="20"/>
                <w:szCs w:val="20"/>
              </w:rPr>
              <w:t>wyrażone są jednocyfrowymi liczbami naturalnymi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pierwszego stopnia z jedną niewiadomą po jednej stronie równania, poprzez zgadywanie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nieskomplikowane wyrażenia algebraiczne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algebraicznych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równanie, wskazuje jego prawą i lewą stronę oraz liczbę niewiadomą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pierwszego stopnia z jedną niewiadomą po jednej stronie równania poprzez dopełnianie lub wykonywanie działania odwrotnego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proste wyrażenia algebraiczne na formę słowną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pole i obwód prostokąta oraz oblicza ich wartość liczbową dla 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korzysta z nieskomplikowanych wzorów, w których występują oznaczenia literowe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wyrazy podobne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zastępuje iloczynem sumę wyrazów podobnych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rozwiązania zadania za pomocą wyrażenia algebraicznego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słowną postać wyrażenia algebraicznego na wzór i wzory zapisuje w formie słownej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wartość liczbową wyrażeń algebraicznych dla podanych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proste wyrażenia algebraiczne na podstawie informacji, osadzonych w kontekście praktycznym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oznaczenia literowe nieznanych wielkości liczbowych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 postaci wyrażeń algebraicznych wzory na obwody figur i oblicza ich wartość liczbową dla 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 postaci wyrażeń algebraicznych wzory na pola prostokątów i oblicza ich wartość liczbową dla 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co to znaczy: rozwiązać równanie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korzystając z własności działań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sprawdza poprawność rozwiązania równania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z zastosowaniem równań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rozwiązania równania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z zastosowaniem równań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rozwiązania zadań w postaci wyrażeń algebraicznych i równań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wyrażeń algebraicznych i równań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Trójkąty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trójkąty różnoboczne, równoramienne, równoboczne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trójkąty ostrokątne, prostokątne, rozwartokątne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niektóre cechy dowolnego trójkąta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na rysunku wysokość trójkąta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elementarne zadania, dotyczące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595A25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konstruuje trójkąty różnoboczne, równoramienne, równoboczne z </w:t>
            </w:r>
            <w:r w:rsidR="00595A25">
              <w:rPr>
                <w:rFonts w:cstheme="minorHAnsi"/>
                <w:sz w:val="20"/>
                <w:szCs w:val="20"/>
              </w:rPr>
              <w:t>trzech</w:t>
            </w:r>
            <w:r w:rsidRPr="00D21B23">
              <w:rPr>
                <w:rFonts w:cstheme="minorHAnsi"/>
                <w:sz w:val="20"/>
                <w:szCs w:val="20"/>
              </w:rPr>
              <w:t xml:space="preserve"> danych odcinków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trójkąty ostrokątne, prostokątne, rozwartokątne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ustala możliwość zbudowania trójkąta (na podstawie nierówności trójkąta)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nazwy boków trójkąta prostokątnego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dowolnego trójkąta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własności różnych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klasyfikuje trójkąty ze względu na boki i kąty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trójkąty ze względu na boki i kąty i podaje ich własności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wybór trzech odcinków, z których można zbudować trójkąt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twierdzenie o sumie kątów trójkąta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wysokości różnych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rodzaje kątów w różnych trójkątach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 własności kątów w różnych trójkątach i stosuje je w zadaniach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typowe zadania z zastosowaniem własności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klasyfikację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rysuje za pomocą kątomierza trójkąt mając dany odcinek i dwa kąty do niego przyległe 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własności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stosując własności boków, kątów i wysokości trójkąta</w:t>
            </w:r>
          </w:p>
          <w:p w:rsidR="00595A25" w:rsidRPr="00D21B23" w:rsidRDefault="00595A25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Ułamki dziesiętne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ułamków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ułamki dziesiętne w danym zbiorze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i zapisuje ułamki dziesiętne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dziesiętne zaznaczone na osi liczbowej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 i odejmowanie ułamków dziesiętnych w pamięci (w najprostszych przykładach) i pisemnie – proste przykłady – oraz za pomocą kalkulatora (w trudniejszych przykładach)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ułamki dziesiętne przez 10, 100, 1000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proste ułamki dziesiętne w pamięci (w najprostszych przykładach) lub korzysta z kalkulatora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zapisuje w postaci procentu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100</m:t>
                  </m:r>
                </m:den>
              </m:f>
            </m:oMath>
            <w:r w:rsidRPr="00D21B23">
              <w:rPr>
                <w:rFonts w:cstheme="minorHAnsi"/>
                <w:sz w:val="20"/>
                <w:szCs w:val="20"/>
              </w:rPr>
              <w:t xml:space="preserve"> całości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na ułamki: 50%, 25%, 1%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50% koła, prostokąta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procent, zaznaczony na prostokącie, zbudowanym ze 100 jednostkowych prostokątów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dodaje, odejmuje, mnoży i dzieli ułamki dziesiętne w pamięci lub sposobem pisemnym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dziesiętne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dziesiętne zaznaczone na osi liczbowej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ułamki dziesiętne na osi liczbowej, mając daną jednostkę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skraca i rozszerza ułamki dziesiętne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ułamki zwykłe na dziesiętne i odwrotnie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wagi brutto, netto, tara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zaokrąglenia ułamków dziesiętnych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tekstowe, dotyczące porównywania różnicowego i ilorazowego ułamków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określa, jaki procent figury zaznaczono na rysunku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ułamki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140" w:dyaOrig="620">
                <v:shape id="_x0000_i1026" type="#_x0000_t75" style="width:57pt;height:30.75pt" o:ole="">
                  <v:imagedata r:id="rId10" o:title=""/>
                </v:shape>
                <o:OLEObject Type="Embed" ProgID="Equation.3" ShapeID="_x0000_i1026" DrawAspect="Content" ObjectID="_1693850028" r:id="rId11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na procenty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procenty na ułamki dziesiętne i ułamki zwykłe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z diagramu procentowego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na podstawie diagramów procentowych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porządkuje ułamki dziesiętne rosnąco lub malejąco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działania na ułamkach dziesiętnych, używając własnych poprawnych strategii lub za pomocą kalkulatora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kwadraty i sześcianu ułamków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wykonywania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dwu lub trzydziałaniowych, w których występują ułamki dziesiętne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elementarne równania z zastosowaniem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obiera odpowiednią jednostkę i zaznacza ułamki dziesiętne na osi liczbowej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wagi brutto, netto, tara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ułamków zwykłych na dziesiętne i odwrotnie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ułamek z danej liczby i liczbę na podstawie jej ułamka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pojęcie procentu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ułamki typu: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380" w:dyaOrig="620">
                <v:shape id="_x0000_i1027" type="#_x0000_t75" style="width:69pt;height:30.75pt" o:ole="">
                  <v:imagedata r:id="rId12" o:title=""/>
                </v:shape>
                <o:OLEObject Type="Embed" ProgID="Equation.3" ShapeID="_x0000_i1027" DrawAspect="Content" ObjectID="_1693850029" r:id="rId13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na procenty przez rozszerzanie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25%, 50%, 75% powierzchni dowolnych prostokątów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procentów na ułamki i odwrotnie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nieskomplikowane diagramy procentowe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interpretuje dane zilustrowane na diagramie procentowym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na podstawie diagramów procentowych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równania, w których występują ułamki dziesiętne i wyjaśnia sposób rozwiązania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uwzględnieniem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wyniki działań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3942CD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wyjaśnia sposoby wykonywania pamięciowych </w:t>
            </w:r>
            <w:r>
              <w:rPr>
                <w:rFonts w:cstheme="minorHAnsi"/>
                <w:sz w:val="20"/>
                <w:szCs w:val="20"/>
              </w:rPr>
              <w:t xml:space="preserve">i pisemnych </w:t>
            </w:r>
            <w:r w:rsidRPr="00D21B23">
              <w:rPr>
                <w:rFonts w:cstheme="minorHAnsi"/>
                <w:sz w:val="20"/>
                <w:szCs w:val="20"/>
              </w:rPr>
              <w:t>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wyjaśnia sposoby mnożenia i dzielenia ułamków dziesiętnych przez 10, 100, 1000... 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o podwyższonym stopniu trudności na obliczanie ułamka z liczby i liczby na podstawie ułamka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diagramy procentowe i interpretuje je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z procentowych diagramów zamieszczonych w różnych źródłach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`</w:t>
            </w: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poznanych obliczeń procentowych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dobiera wymiary figur i zaznacza 1%, 10%, 5%, 75%, 40% ich powierzchni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Czworokąty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prostokąty, kwadraty, romby, równoległoboki, trapezy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poznane czworokąty i nazywa je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przekątne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czworokątów, gdy długości boków są wyrażone w jednakowych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podstawowe własności poznanych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czworokąty według danych z zadania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własności poznanych czworokątów i stosuje je w nieskomplikowanych zadaniach tekstowych, w tym na własnym rysunku pomocniczym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miary kątów wewnętrznych czworokąta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długość boku równoległoboku przy danym obwodzie i długości drugiego boku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rombu i równoległoboku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i nazywa różne rodzaje trapezów o jednej parze boków równoległych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trapezów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własności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własności poznanych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własności czworokątów w zadaniach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obwody czworokątów, gdy długości boków są wyrażone </w:t>
            </w:r>
          </w:p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lastRenderedPageBreak/>
              <w:t>w różnych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lastRenderedPageBreak/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klasyfikuje czworokąty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zadaniach tekstowych własności kątów wewnętrznych czworokąta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obliczanie obwodów czworokątów i oblicza ich wartości liczbowe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długości boków czworokąta przy danym obwodzie i zależności między bokami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klasyfikację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miary kątów wewnętrznych czworokątów, gdy podane są zależności między ich miarami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czworokąty według podanych własności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obwody czworokątów za pomocą wyrażeń algebraicznych w najprostszej postaci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ocenia poprawność wymienionych cech czworokąta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sposoby rysowania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własności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Pola figur płaskich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jednostki pola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jednostki pola w prostych przykładach, np.: </w:t>
            </w:r>
          </w:p>
          <w:p w:rsidR="003942CD" w:rsidRPr="00D21B23" w:rsidRDefault="003942CD" w:rsidP="003942CD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cm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 xml:space="preserve"> = 200 mm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 xml:space="preserve"> = 100 dm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czworokąta na podstawie jego rysunku i zaznaczonych na nim danych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prostokąta, równoległoboku, rombu, trapezu, trójkąta, gdy dane są wyrażone w jednakowych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jednostki pola: 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cm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km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mm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dm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ar, hektar (bez zmiany jednostek w trakcie obliczeń)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rysunki pomocnicze do zadań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kwadratu przy danym obwodzie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dwoma sposobami pole kwadratu i rombu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obliczanie pól poznanych figur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wzory na obliczanie pola trójkąta i czworokąta i oblicza ich wartości liczbowe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wielokąta, korzystając z umiejętności obliczania pola trójkąta lub czworokąta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pól trójkątów 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figury o danym polu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obliczania pola trójkąta i czworokąta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wyrażenia algebraiczne opisujące pola poznanych figur i oblicza ich wartość liczbową dla danych wielkości, także wyrażonych w różnych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słownie opisuje obliczanie pól trójkątów 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pola poznanych figur płaskich, gdy dane są zależności między występującymi w zadaniu wielkościami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weryfikuje wynik zadania tekstowego oceniając sensowność rozwiązania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trójkąta lub równoległoboku na podstawie pola figury i jej wysokości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trójkąty lub czworokąty o tym samym polu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na obliczanie pól trójkątów 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całkowite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całkowitych dodatnich i ujemnych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praktyczne przykłady stosowania liczb ujemnych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liczby całkowite zaznaczone na osi liczbowej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liczby całkowite na osi liczbowej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jednocyfrowe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znajduje liczby naturalne i liczby całkowite w zbiorze podanych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pary liczb przeciwnych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liczby naturalne wśród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z diagramów słupkowych dane wyrażone liczbami całkowitymi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odejmuje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dodawania i odejmowania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na diagramach słupkowych dane wyrażone liczbami całkowitymi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dodawanie i odejmowani liczb całkowitych do rozwiązywania zadań i równań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ilustruje na osi liczbowej dodawanie i odejmowani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dodawania i odejmowania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na osi liczbowej jednostkę, gdy zaznaczono na niej co najmniej dwie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dodawania i odejmowania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poznanych działań na liczbach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Graniastosłupy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wśród modeli brył sześcian i prostopadłościan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pokazuje na modelach graniastosłupów wierzchołki, krawędzie, ściany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rozcina pudełka tak, aby uzyskać siatki graniastosłupów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sześcianu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prostopadłościanu na podstawie siatki bryły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wśród modeli brył graniastosłup o podstawie innej niż prostokąt i nazywa go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na modelach graniastosłupów krawędzie i ściany prostopadłe lub równoległe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wśród graniastosłupów prostopadłościany i sześciany oraz uzasadnia swój wybór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opisuje prostopadłościan i sześcian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projektuje siatki sześcianu i prostopadłościanu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podstawowe zależności między jednostkami pola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sześcianu, prostopadłościanu, gdy dane są wyrażone w tych samych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graniastosłupy proste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liczby wierzchołków, krawędzi, ścian w zależności od wielokąta, który jest podstawą danego graniastosłupa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różne siatki tego samego prostopadłościanu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</w:t>
            </w:r>
            <w:r w:rsidRPr="00D21B2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rysuje siatki graniastosłupów w skali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jaki wielokąt jest podstawą graniastosłupa w zależności od liczby wierzchołków, krawędzi, ścian danego graniastosłupa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wzory na obliczanie pola powierzchni prostopadłościanu i oblicza jego wartość liczbową dla danych wielkości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graniastosłupa prostego o wymiarach podanych w różnych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projektuje siatki graniastosłupów, gdy podane są zależności między krawędziami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rzeczywiste wymiary siatki narysowanej w skali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na obliczanie pola powierzchni prostopadłościanu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złożone uwzględniające własności graniastosłupów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krawędzie, po których ma być rozcięta przedstawiona na rysunku bryła, by uzyskać narysowaną siatkę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uwzględniające własności graniastosłupów i ich pola powierzchni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</w:tbl>
    <w:p w:rsidR="00D020FF" w:rsidRPr="00D21B23" w:rsidRDefault="00D020FF" w:rsidP="00D020FF">
      <w:pPr>
        <w:rPr>
          <w:rFonts w:cstheme="minorHAnsi"/>
          <w:sz w:val="20"/>
          <w:szCs w:val="20"/>
        </w:rPr>
      </w:pPr>
    </w:p>
    <w:p w:rsidR="00983221" w:rsidRPr="00D21B23" w:rsidRDefault="00983221" w:rsidP="00B70C6A">
      <w:pPr>
        <w:rPr>
          <w:rFonts w:cstheme="minorHAnsi"/>
          <w:sz w:val="20"/>
          <w:szCs w:val="20"/>
        </w:rPr>
      </w:pPr>
    </w:p>
    <w:sectPr w:rsidR="00983221" w:rsidRPr="00D21B23" w:rsidSect="006B5810">
      <w:headerReference w:type="default" r:id="rId14"/>
      <w:footerReference w:type="default" r:id="rId15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0E" w:rsidRDefault="004E280E" w:rsidP="00285D6F">
      <w:pPr>
        <w:spacing w:after="0" w:line="240" w:lineRule="auto"/>
      </w:pPr>
      <w:r>
        <w:separator/>
      </w:r>
    </w:p>
  </w:endnote>
  <w:endnote w:type="continuationSeparator" w:id="0">
    <w:p w:rsidR="004E280E" w:rsidRDefault="004E280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2CD" w:rsidRDefault="003942CD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DB8E5" wp14:editId="470ADAF2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B1C01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Helena Lewicka, Marianna Kowalczyk    </w:t>
    </w:r>
    <w:r>
      <w:tab/>
    </w:r>
    <w:r>
      <w:tab/>
    </w:r>
    <w:r w:rsidRPr="00D020FF">
      <w:rPr>
        <w:i/>
      </w:rPr>
      <w:t>Katalog wymagań programowych</w:t>
    </w:r>
  </w:p>
  <w:p w:rsidR="003942CD" w:rsidRDefault="003942CD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274164" wp14:editId="02048335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4BF9ED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    </w:pict>
        </mc:Fallback>
      </mc:AlternateContent>
    </w:r>
  </w:p>
  <w:p w:rsidR="003942CD" w:rsidRDefault="003942CD" w:rsidP="00372D42">
    <w:pPr>
      <w:pStyle w:val="Stopka"/>
      <w:ind w:left="-624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22A45A0" wp14:editId="2ABDB58A">
          <wp:extent cx="6678000" cy="2988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000" cy="2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42CD" w:rsidRDefault="003942CD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867A1">
      <w:rPr>
        <w:noProof/>
      </w:rPr>
      <w:t>1</w:t>
    </w:r>
    <w:r>
      <w:fldChar w:fldCharType="end"/>
    </w:r>
  </w:p>
  <w:p w:rsidR="003942CD" w:rsidRPr="00285D6F" w:rsidRDefault="003942CD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0E" w:rsidRDefault="004E280E" w:rsidP="00285D6F">
      <w:pPr>
        <w:spacing w:after="0" w:line="240" w:lineRule="auto"/>
      </w:pPr>
      <w:r>
        <w:separator/>
      </w:r>
    </w:p>
  </w:footnote>
  <w:footnote w:type="continuationSeparator" w:id="0">
    <w:p w:rsidR="004E280E" w:rsidRDefault="004E280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2CD" w:rsidRDefault="003942C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E9E2211" wp14:editId="738DBF7D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2CD" w:rsidRDefault="003942CD" w:rsidP="00435B7E">
    <w:pPr>
      <w:pStyle w:val="Nagwek"/>
      <w:tabs>
        <w:tab w:val="clear" w:pos="9072"/>
      </w:tabs>
      <w:ind w:left="142" w:right="142"/>
    </w:pPr>
  </w:p>
  <w:p w:rsidR="003942CD" w:rsidRDefault="003942CD" w:rsidP="00435B7E">
    <w:pPr>
      <w:pStyle w:val="Nagwek"/>
      <w:tabs>
        <w:tab w:val="clear" w:pos="9072"/>
      </w:tabs>
      <w:ind w:left="142" w:right="142"/>
    </w:pPr>
  </w:p>
  <w:p w:rsidR="003942CD" w:rsidRDefault="003942CD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Matematyka</w:t>
    </w:r>
    <w:r w:rsidRPr="00435B7E">
      <w:rPr>
        <w:color w:val="F09120"/>
      </w:rPr>
      <w:t xml:space="preserve"> </w:t>
    </w:r>
    <w:r>
      <w:t>| Matematyka wokół nas| Klasa 5</w:t>
    </w:r>
    <w:r>
      <w:tab/>
      <w:t xml:space="preserve">  </w:t>
    </w:r>
    <w:r>
      <w:tab/>
    </w:r>
    <w:r>
      <w:tab/>
    </w:r>
    <w:r>
      <w:tab/>
      <w:t xml:space="preserve"> </w:t>
    </w:r>
    <w:r>
      <w:tab/>
      <w:t xml:space="preserve">              </w:t>
    </w:r>
    <w:r>
      <w:rPr>
        <w:i/>
      </w:rPr>
      <w:t>Szkoła podstawowa</w:t>
    </w:r>
  </w:p>
  <w:p w:rsidR="003942CD" w:rsidRDefault="003942CD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4D7B"/>
    <w:multiLevelType w:val="hybridMultilevel"/>
    <w:tmpl w:val="4D2C1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D57D5"/>
    <w:multiLevelType w:val="hybridMultilevel"/>
    <w:tmpl w:val="AA5C3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23C1"/>
    <w:rsid w:val="000474B4"/>
    <w:rsid w:val="001462E0"/>
    <w:rsid w:val="00245DA5"/>
    <w:rsid w:val="00262A6A"/>
    <w:rsid w:val="00285D6F"/>
    <w:rsid w:val="002F1910"/>
    <w:rsid w:val="00317434"/>
    <w:rsid w:val="003276D0"/>
    <w:rsid w:val="003572A4"/>
    <w:rsid w:val="00372D42"/>
    <w:rsid w:val="00386984"/>
    <w:rsid w:val="003942CD"/>
    <w:rsid w:val="003B56FB"/>
    <w:rsid w:val="00435B7E"/>
    <w:rsid w:val="004545DD"/>
    <w:rsid w:val="004E280E"/>
    <w:rsid w:val="00595A25"/>
    <w:rsid w:val="00602ABB"/>
    <w:rsid w:val="00672759"/>
    <w:rsid w:val="006B5810"/>
    <w:rsid w:val="006B7499"/>
    <w:rsid w:val="007B3CB5"/>
    <w:rsid w:val="00804E2A"/>
    <w:rsid w:val="0083378C"/>
    <w:rsid w:val="008648E0"/>
    <w:rsid w:val="008C2636"/>
    <w:rsid w:val="009030CE"/>
    <w:rsid w:val="00983221"/>
    <w:rsid w:val="009E0F62"/>
    <w:rsid w:val="00A363DC"/>
    <w:rsid w:val="00A5798A"/>
    <w:rsid w:val="00AA3ACA"/>
    <w:rsid w:val="00B70C6A"/>
    <w:rsid w:val="00B73F0F"/>
    <w:rsid w:val="00B76708"/>
    <w:rsid w:val="00BC7DA8"/>
    <w:rsid w:val="00C146B2"/>
    <w:rsid w:val="00CD40B3"/>
    <w:rsid w:val="00D020FF"/>
    <w:rsid w:val="00D024E4"/>
    <w:rsid w:val="00D21B23"/>
    <w:rsid w:val="00DE4B42"/>
    <w:rsid w:val="00EC12C2"/>
    <w:rsid w:val="00F2739C"/>
    <w:rsid w:val="00F867A1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67729C-DEFA-46B9-B472-B7AC89F5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0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0F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0FF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0F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580D-24DD-42AE-856D-FF5C5D75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4000</Words>
  <Characters>24001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Joanna Wilczyńska</cp:lastModifiedBy>
  <cp:revision>2</cp:revision>
  <dcterms:created xsi:type="dcterms:W3CDTF">2021-09-22T19:07:00Z</dcterms:created>
  <dcterms:modified xsi:type="dcterms:W3CDTF">2021-09-22T19:07:00Z</dcterms:modified>
</cp:coreProperties>
</file>